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8D2A" w14:textId="7985632F" w:rsidR="00C95BC6" w:rsidRDefault="0053589E" w:rsidP="008C39BE">
      <w:pPr>
        <w:pStyle w:val="NormalWeb"/>
        <w:shd w:val="clear" w:color="auto" w:fill="FFFFFF"/>
        <w:spacing w:after="0"/>
        <w:textAlignment w:val="baseline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C00000"/>
          <w:sz w:val="22"/>
          <w:szCs w:val="22"/>
        </w:rPr>
        <w:t>Reference</w:t>
      </w:r>
      <w:r w:rsidR="00B37695" w:rsidRPr="00B37695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</w:t>
      </w:r>
      <w:r w:rsidR="004B4B44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B37695" w:rsidRPr="00B3769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407F">
        <w:rPr>
          <w:rFonts w:asciiTheme="minorHAnsi" w:hAnsiTheme="minorHAnsi" w:cstheme="minorHAnsi"/>
          <w:sz w:val="22"/>
          <w:szCs w:val="22"/>
        </w:rPr>
        <w:t>June</w:t>
      </w:r>
      <w:r w:rsidR="005365CE">
        <w:rPr>
          <w:rFonts w:asciiTheme="minorHAnsi" w:hAnsiTheme="minorHAnsi" w:cstheme="minorHAnsi"/>
          <w:sz w:val="22"/>
          <w:szCs w:val="22"/>
        </w:rPr>
        <w:t xml:space="preserve"> 2011</w:t>
      </w:r>
      <w:r w:rsidR="00B37695" w:rsidRPr="00844137">
        <w:rPr>
          <w:rFonts w:asciiTheme="minorHAnsi" w:hAnsiTheme="minorHAnsi" w:cstheme="minorHAnsi"/>
          <w:sz w:val="22"/>
          <w:szCs w:val="22"/>
        </w:rPr>
        <w:t xml:space="preserve"> – </w:t>
      </w:r>
      <w:hyperlink r:id="rId4" w:tgtFrame="_blank" w:history="1">
        <w:r w:rsidR="00D8407F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Abraham</w:t>
        </w:r>
        <w:r w:rsidR="004B4B44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,</w:t>
        </w:r>
        <w:r w:rsidR="00B37695" w:rsidRPr="00210A2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et al: “</w:t>
        </w:r>
        <w:r w:rsidR="004B2F5B" w:rsidRPr="004B2F5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Subgroup Analysis of a Randomized Controlled Trial Evaluating</w:t>
        </w:r>
        <w:r w:rsidR="004B2F5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r w:rsidR="004B2F5B" w:rsidRPr="004B2F5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the Safety and Efficacy of Cardiac Contractility Modulation</w:t>
        </w:r>
        <w:r w:rsidR="008C39BE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r w:rsidR="008C39BE" w:rsidRPr="008C39BE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bdr w:val="none" w:sz="0" w:space="0" w:color="auto" w:frame="1"/>
          </w:rPr>
          <w:t>in Advanced Heart Failure</w:t>
        </w:r>
      </w:hyperlink>
      <w:r w:rsidR="008C39BE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,” </w:t>
      </w:r>
      <w:r w:rsidR="00F32C1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bdr w:val="none" w:sz="0" w:space="0" w:color="auto" w:frame="1"/>
        </w:rPr>
        <w:t>Journal of Cardiac Failure</w:t>
      </w:r>
    </w:p>
    <w:p w14:paraId="40F41AE4" w14:textId="79EBAB3F" w:rsidR="00AE7F4A" w:rsidRPr="00AE7F4A" w:rsidRDefault="008C39BE" w:rsidP="008C39BE">
      <w:pPr>
        <w:pStyle w:val="NormalWeb"/>
        <w:shd w:val="clear" w:color="auto" w:fill="FFFFFF"/>
        <w:spacing w:after="0"/>
        <w:textAlignment w:val="baseline"/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bdr w:val="none" w:sz="0" w:space="0" w:color="auto" w:frame="1"/>
        </w:rPr>
        <w:t>L</w:t>
      </w:r>
      <w:r w:rsidR="00210A26" w:rsidRPr="00210A2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ink to trial summary - </w:t>
      </w:r>
      <w:r w:rsidR="00D8407F" w:rsidRPr="00D8407F">
        <w:t>https://pubmed.ncbi.nlm.nih.gov/21872139/</w:t>
      </w:r>
    </w:p>
    <w:p w14:paraId="029B7454" w14:textId="6FB87CA9" w:rsidR="00B37695" w:rsidRDefault="00B37695" w:rsidP="00210A26">
      <w:pPr>
        <w:pStyle w:val="NormalWeb"/>
        <w:shd w:val="clear" w:color="auto" w:fill="FFFFFF"/>
        <w:spacing w:after="0"/>
        <w:textAlignment w:val="baseline"/>
        <w:rPr>
          <w:b/>
          <w:bCs/>
          <w:color w:val="C00000"/>
        </w:rPr>
      </w:pPr>
      <w:r>
        <w:rPr>
          <w:b/>
          <w:bCs/>
          <w:color w:val="C00000"/>
        </w:rPr>
        <w:t>Hovering over or clicking on the reference above will cause the Abstract to appear in a popup window</w:t>
      </w:r>
    </w:p>
    <w:p w14:paraId="4DDE69F6" w14:textId="72AE8DCF" w:rsidR="000100A7" w:rsidRPr="00CD6368" w:rsidRDefault="000100A7" w:rsidP="000100A7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0100A7">
        <w:rPr>
          <w:rFonts w:eastAsia="Times New Roman" w:cstheme="minorHAnsi"/>
          <w:b/>
          <w:bCs/>
          <w:color w:val="000000" w:themeColor="text1"/>
        </w:rPr>
        <w:t xml:space="preserve">Background: </w:t>
      </w:r>
      <w:r w:rsidRPr="00CD6368">
        <w:rPr>
          <w:rFonts w:eastAsia="Times New Roman" w:cstheme="minorHAnsi"/>
          <w:color w:val="000000" w:themeColor="text1"/>
        </w:rPr>
        <w:t>Cardiac contractility modulation (CCM) signals are nonexcitatory electrical signals delivered</w:t>
      </w:r>
      <w:r w:rsidR="00CD6368" w:rsidRPr="00CD6368">
        <w:rPr>
          <w:rFonts w:eastAsia="Times New Roman" w:cstheme="minorHAnsi"/>
          <w:color w:val="000000" w:themeColor="text1"/>
        </w:rPr>
        <w:t xml:space="preserve"> </w:t>
      </w:r>
      <w:r w:rsidRPr="00CD6368">
        <w:rPr>
          <w:rFonts w:eastAsia="Times New Roman" w:cstheme="minorHAnsi"/>
          <w:color w:val="000000" w:themeColor="text1"/>
        </w:rPr>
        <w:t>during the absolute refractory period intended to improve contraction. We previously tested the safety</w:t>
      </w:r>
      <w:r w:rsidR="00CD6368" w:rsidRPr="00CD6368">
        <w:rPr>
          <w:rFonts w:eastAsia="Times New Roman" w:cstheme="minorHAnsi"/>
          <w:color w:val="000000" w:themeColor="text1"/>
        </w:rPr>
        <w:t xml:space="preserve"> </w:t>
      </w:r>
      <w:r w:rsidRPr="00CD6368">
        <w:rPr>
          <w:rFonts w:eastAsia="Times New Roman" w:cstheme="minorHAnsi"/>
          <w:color w:val="000000" w:themeColor="text1"/>
        </w:rPr>
        <w:t xml:space="preserve">and efficacy of CCM in 428 NYHA functional class III/IV heart failure patients with EF </w:t>
      </w:r>
      <w:r w:rsidR="00CD6368" w:rsidRPr="00CD6368">
        <w:rPr>
          <w:rFonts w:eastAsia="Times New Roman" w:cstheme="minorHAnsi"/>
          <w:color w:val="000000" w:themeColor="text1"/>
        </w:rPr>
        <w:t>≤</w:t>
      </w:r>
      <w:r w:rsidRPr="00CD6368">
        <w:rPr>
          <w:rFonts w:eastAsia="Times New Roman" w:cstheme="minorHAnsi"/>
          <w:color w:val="000000" w:themeColor="text1"/>
        </w:rPr>
        <w:t>35% and narrow</w:t>
      </w:r>
      <w:r w:rsidR="00CD6368" w:rsidRPr="00CD6368">
        <w:rPr>
          <w:rFonts w:eastAsia="Times New Roman" w:cstheme="minorHAnsi"/>
          <w:color w:val="000000" w:themeColor="text1"/>
        </w:rPr>
        <w:t xml:space="preserve"> </w:t>
      </w:r>
      <w:r w:rsidRPr="00CD6368">
        <w:rPr>
          <w:rFonts w:eastAsia="Times New Roman" w:cstheme="minorHAnsi"/>
          <w:color w:val="000000" w:themeColor="text1"/>
        </w:rPr>
        <w:t>QRS randomized to optimal medical treatment (OMT) plus</w:t>
      </w:r>
      <w:r w:rsidR="00CD6368" w:rsidRPr="00CD6368">
        <w:rPr>
          <w:rFonts w:eastAsia="Times New Roman" w:cstheme="minorHAnsi"/>
          <w:color w:val="000000" w:themeColor="text1"/>
        </w:rPr>
        <w:t xml:space="preserve"> </w:t>
      </w:r>
      <w:r w:rsidRPr="00CD6368">
        <w:rPr>
          <w:rFonts w:eastAsia="Times New Roman" w:cstheme="minorHAnsi"/>
          <w:color w:val="000000" w:themeColor="text1"/>
        </w:rPr>
        <w:t>CCM</w:t>
      </w:r>
      <w:r w:rsidR="00CD6368" w:rsidRPr="00CD6368">
        <w:rPr>
          <w:rFonts w:eastAsia="Times New Roman" w:cstheme="minorHAnsi"/>
          <w:color w:val="000000" w:themeColor="text1"/>
        </w:rPr>
        <w:t xml:space="preserve"> </w:t>
      </w:r>
      <w:r w:rsidRPr="00CD6368">
        <w:rPr>
          <w:rFonts w:eastAsia="Times New Roman" w:cstheme="minorHAnsi"/>
          <w:color w:val="000000" w:themeColor="text1"/>
        </w:rPr>
        <w:t>(n</w:t>
      </w:r>
      <w:r w:rsidR="00CD6368" w:rsidRPr="00CD6368">
        <w:rPr>
          <w:rFonts w:eastAsia="Times New Roman" w:cstheme="minorHAnsi"/>
          <w:color w:val="000000" w:themeColor="text1"/>
        </w:rPr>
        <w:t>=</w:t>
      </w:r>
      <w:r w:rsidRPr="00CD6368">
        <w:rPr>
          <w:rFonts w:eastAsia="Times New Roman" w:cstheme="minorHAnsi"/>
          <w:color w:val="000000" w:themeColor="text1"/>
        </w:rPr>
        <w:t>215) versus</w:t>
      </w:r>
      <w:r w:rsidR="00CD6368" w:rsidRPr="00CD6368">
        <w:rPr>
          <w:rFonts w:eastAsia="Times New Roman" w:cstheme="minorHAnsi"/>
          <w:color w:val="000000" w:themeColor="text1"/>
        </w:rPr>
        <w:t xml:space="preserve"> </w:t>
      </w:r>
      <w:r w:rsidRPr="00CD6368">
        <w:rPr>
          <w:rFonts w:eastAsia="Times New Roman" w:cstheme="minorHAnsi"/>
          <w:color w:val="000000" w:themeColor="text1"/>
        </w:rPr>
        <w:t>OMT</w:t>
      </w:r>
      <w:r w:rsidR="00CD6368" w:rsidRPr="00CD6368">
        <w:rPr>
          <w:rFonts w:eastAsia="Times New Roman" w:cstheme="minorHAnsi"/>
          <w:color w:val="000000" w:themeColor="text1"/>
        </w:rPr>
        <w:t xml:space="preserve"> </w:t>
      </w:r>
      <w:r w:rsidRPr="00CD6368">
        <w:rPr>
          <w:rFonts w:eastAsia="Times New Roman" w:cstheme="minorHAnsi"/>
          <w:color w:val="000000" w:themeColor="text1"/>
        </w:rPr>
        <w:t>alone (n</w:t>
      </w:r>
      <w:r w:rsidR="00CD6368" w:rsidRPr="00CD6368">
        <w:rPr>
          <w:rFonts w:eastAsia="Times New Roman" w:cstheme="minorHAnsi"/>
          <w:color w:val="000000" w:themeColor="text1"/>
        </w:rPr>
        <w:t>=</w:t>
      </w:r>
      <w:r w:rsidRPr="00CD6368">
        <w:rPr>
          <w:rFonts w:eastAsia="Times New Roman" w:cstheme="minorHAnsi"/>
          <w:color w:val="000000" w:themeColor="text1"/>
        </w:rPr>
        <w:t>213) and</w:t>
      </w:r>
      <w:r w:rsidR="00CD6368" w:rsidRPr="00CD6368">
        <w:rPr>
          <w:rFonts w:eastAsia="Times New Roman" w:cstheme="minorHAnsi"/>
          <w:color w:val="000000" w:themeColor="text1"/>
        </w:rPr>
        <w:t xml:space="preserve"> </w:t>
      </w:r>
      <w:r w:rsidRPr="00CD6368">
        <w:rPr>
          <w:rFonts w:eastAsia="Times New Roman" w:cstheme="minorHAnsi"/>
          <w:color w:val="000000" w:themeColor="text1"/>
        </w:rPr>
        <w:t>found no significant effect on ventilatory anaerobic threshold (VAT), the study’s primary end point. In the</w:t>
      </w:r>
      <w:r w:rsidR="00CD6368" w:rsidRPr="00CD6368">
        <w:rPr>
          <w:rFonts w:eastAsia="Times New Roman" w:cstheme="minorHAnsi"/>
          <w:color w:val="000000" w:themeColor="text1"/>
        </w:rPr>
        <w:t xml:space="preserve"> </w:t>
      </w:r>
      <w:r w:rsidRPr="00CD6368">
        <w:rPr>
          <w:rFonts w:eastAsia="Times New Roman" w:cstheme="minorHAnsi"/>
          <w:color w:val="000000" w:themeColor="text1"/>
        </w:rPr>
        <w:t>present analysis, we sought to identify if there was a subgroup of patients who showed a response to CCM.</w:t>
      </w:r>
    </w:p>
    <w:p w14:paraId="2A639D08" w14:textId="77777777" w:rsidR="00CD6368" w:rsidRPr="000100A7" w:rsidRDefault="00CD6368" w:rsidP="000100A7">
      <w:pPr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</w:p>
    <w:p w14:paraId="331FCF0A" w14:textId="52B9D1A5" w:rsidR="000100A7" w:rsidRDefault="000100A7" w:rsidP="000100A7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0100A7">
        <w:rPr>
          <w:rFonts w:eastAsia="Times New Roman" w:cstheme="minorHAnsi"/>
          <w:b/>
          <w:bCs/>
          <w:color w:val="000000" w:themeColor="text1"/>
        </w:rPr>
        <w:t xml:space="preserve">Methods and Results: </w:t>
      </w:r>
      <w:r w:rsidRPr="00CD6368">
        <w:rPr>
          <w:rFonts w:eastAsia="Times New Roman" w:cstheme="minorHAnsi"/>
          <w:color w:val="000000" w:themeColor="text1"/>
        </w:rPr>
        <w:t>The protocol specified that multiregression analysis would be used to determine if</w:t>
      </w:r>
      <w:r w:rsidR="00CD6368" w:rsidRPr="00CD6368">
        <w:rPr>
          <w:rFonts w:eastAsia="Times New Roman" w:cstheme="minorHAnsi"/>
          <w:color w:val="000000" w:themeColor="text1"/>
        </w:rPr>
        <w:t xml:space="preserve"> </w:t>
      </w:r>
      <w:r w:rsidRPr="00CD6368">
        <w:rPr>
          <w:rFonts w:eastAsia="Times New Roman" w:cstheme="minorHAnsi"/>
          <w:color w:val="000000" w:themeColor="text1"/>
        </w:rPr>
        <w:t>baseline EF, NYHA functional class, pVO</w:t>
      </w:r>
      <w:r w:rsidRPr="00CD6368">
        <w:rPr>
          <w:rFonts w:eastAsia="Times New Roman" w:cstheme="minorHAnsi"/>
          <w:color w:val="000000" w:themeColor="text1"/>
          <w:vertAlign w:val="subscript"/>
        </w:rPr>
        <w:t>2</w:t>
      </w:r>
      <w:r w:rsidRPr="00CD6368">
        <w:rPr>
          <w:rFonts w:eastAsia="Times New Roman" w:cstheme="minorHAnsi"/>
          <w:color w:val="000000" w:themeColor="text1"/>
        </w:rPr>
        <w:t>, or etiology of heart failure influenced the impact of CCM on AT.</w:t>
      </w:r>
      <w:r w:rsidR="00CD6368" w:rsidRPr="00CD6368">
        <w:rPr>
          <w:rFonts w:eastAsia="Times New Roman" w:cstheme="minorHAnsi"/>
          <w:color w:val="000000" w:themeColor="text1"/>
        </w:rPr>
        <w:t xml:space="preserve"> </w:t>
      </w:r>
      <w:r w:rsidRPr="00CD6368">
        <w:rPr>
          <w:rFonts w:eastAsia="Times New Roman" w:cstheme="minorHAnsi"/>
          <w:color w:val="000000" w:themeColor="text1"/>
        </w:rPr>
        <w:t xml:space="preserve">Etiology and baseline </w:t>
      </w:r>
      <w:r w:rsidR="00CD6368" w:rsidRPr="00CD6368">
        <w:rPr>
          <w:rFonts w:eastAsia="Times New Roman" w:cstheme="minorHAnsi"/>
          <w:color w:val="000000" w:themeColor="text1"/>
        </w:rPr>
        <w:t>pVO</w:t>
      </w:r>
      <w:r w:rsidR="00CD6368" w:rsidRPr="00CD6368">
        <w:rPr>
          <w:rFonts w:eastAsia="Times New Roman" w:cstheme="minorHAnsi"/>
          <w:color w:val="000000" w:themeColor="text1"/>
          <w:vertAlign w:val="subscript"/>
        </w:rPr>
        <w:t>2</w:t>
      </w:r>
      <w:r w:rsidRPr="00CD6368">
        <w:rPr>
          <w:rFonts w:eastAsia="Times New Roman" w:cstheme="minorHAnsi"/>
          <w:color w:val="000000" w:themeColor="text1"/>
        </w:rPr>
        <w:t xml:space="preserve"> did not affect efficacy. However, baseline NYHA functional class III and</w:t>
      </w:r>
      <w:r w:rsidR="00CD6368" w:rsidRPr="00CD6368">
        <w:rPr>
          <w:rFonts w:eastAsia="Times New Roman" w:cstheme="minorHAnsi"/>
          <w:color w:val="000000" w:themeColor="text1"/>
        </w:rPr>
        <w:t xml:space="preserve"> </w:t>
      </w:r>
      <w:r w:rsidRPr="00CD6368">
        <w:rPr>
          <w:rFonts w:eastAsia="Times New Roman" w:cstheme="minorHAnsi"/>
          <w:color w:val="000000" w:themeColor="text1"/>
        </w:rPr>
        <w:t xml:space="preserve">EF </w:t>
      </w:r>
      <w:r w:rsidR="001F595C">
        <w:rPr>
          <w:rFonts w:eastAsia="Times New Roman" w:cstheme="minorHAnsi"/>
          <w:color w:val="000000" w:themeColor="text1"/>
        </w:rPr>
        <w:t>≥</w:t>
      </w:r>
      <w:r w:rsidRPr="00CD6368">
        <w:rPr>
          <w:rFonts w:eastAsia="Times New Roman" w:cstheme="minorHAnsi"/>
          <w:color w:val="000000" w:themeColor="text1"/>
        </w:rPr>
        <w:t>25% were significant predictors of increased efficacy. In this subgroup (comprising 97 OMT</w:t>
      </w:r>
      <w:r w:rsidR="00CD6368" w:rsidRPr="00CD6368">
        <w:rPr>
          <w:rFonts w:eastAsia="Times New Roman" w:cstheme="minorHAnsi"/>
          <w:color w:val="000000" w:themeColor="text1"/>
        </w:rPr>
        <w:t xml:space="preserve"> </w:t>
      </w:r>
      <w:r w:rsidRPr="00CD6368">
        <w:rPr>
          <w:rFonts w:eastAsia="Times New Roman" w:cstheme="minorHAnsi"/>
          <w:color w:val="000000" w:themeColor="text1"/>
        </w:rPr>
        <w:t>and 109</w:t>
      </w:r>
      <w:r w:rsidR="00CD6368" w:rsidRPr="00CD6368">
        <w:rPr>
          <w:rFonts w:eastAsia="Times New Roman" w:cstheme="minorHAnsi"/>
          <w:color w:val="000000" w:themeColor="text1"/>
        </w:rPr>
        <w:t xml:space="preserve"> </w:t>
      </w:r>
      <w:r w:rsidRPr="00CD6368">
        <w:rPr>
          <w:rFonts w:eastAsia="Times New Roman" w:cstheme="minorHAnsi"/>
          <w:color w:val="000000" w:themeColor="text1"/>
        </w:rPr>
        <w:t xml:space="preserve">CCM patients, </w:t>
      </w:r>
      <w:r w:rsidR="00CD6368" w:rsidRPr="00CD6368">
        <w:rPr>
          <w:rFonts w:eastAsia="Times New Roman" w:cstheme="minorHAnsi"/>
          <w:color w:val="000000" w:themeColor="text1"/>
        </w:rPr>
        <w:t xml:space="preserve">≈ </w:t>
      </w:r>
      <w:r w:rsidRPr="00CD6368">
        <w:rPr>
          <w:rFonts w:eastAsia="Times New Roman" w:cstheme="minorHAnsi"/>
          <w:color w:val="000000" w:themeColor="text1"/>
        </w:rPr>
        <w:t xml:space="preserve">48% of the entire population) VAT increased by 0.10 </w:t>
      </w:r>
      <w:r w:rsidR="001F595C">
        <w:rPr>
          <w:rFonts w:eastAsia="Times New Roman" w:cstheme="minorHAnsi"/>
          <w:color w:val="000000" w:themeColor="text1"/>
        </w:rPr>
        <w:t>±</w:t>
      </w:r>
      <w:r w:rsidRPr="00CD6368">
        <w:rPr>
          <w:rFonts w:eastAsia="Times New Roman" w:cstheme="minorHAnsi"/>
          <w:color w:val="000000" w:themeColor="text1"/>
        </w:rPr>
        <w:t xml:space="preserve"> 2.36 in CCM versus </w:t>
      </w:r>
      <w:r w:rsidR="001F595C">
        <w:rPr>
          <w:rFonts w:eastAsia="Times New Roman" w:cstheme="minorHAnsi"/>
          <w:color w:val="000000" w:themeColor="text1"/>
        </w:rPr>
        <w:t>-</w:t>
      </w:r>
      <w:r w:rsidRPr="00CD6368">
        <w:rPr>
          <w:rFonts w:eastAsia="Times New Roman" w:cstheme="minorHAnsi"/>
          <w:color w:val="000000" w:themeColor="text1"/>
        </w:rPr>
        <w:t xml:space="preserve">0.54 </w:t>
      </w:r>
      <w:r w:rsidR="001F595C">
        <w:rPr>
          <w:rFonts w:eastAsia="Times New Roman" w:cstheme="minorHAnsi"/>
          <w:color w:val="000000" w:themeColor="text1"/>
        </w:rPr>
        <w:t>±</w:t>
      </w:r>
      <w:r w:rsidR="00CD6368" w:rsidRPr="00CD6368">
        <w:rPr>
          <w:rFonts w:eastAsia="Times New Roman" w:cstheme="minorHAnsi"/>
          <w:color w:val="000000" w:themeColor="text1"/>
        </w:rPr>
        <w:t xml:space="preserve"> </w:t>
      </w:r>
      <w:r w:rsidRPr="00CD6368">
        <w:rPr>
          <w:rFonts w:eastAsia="Times New Roman" w:cstheme="minorHAnsi"/>
          <w:color w:val="000000" w:themeColor="text1"/>
        </w:rPr>
        <w:t>1.83 mL kg</w:t>
      </w:r>
      <w:r w:rsidR="001F595C">
        <w:rPr>
          <w:rFonts w:eastAsia="Times New Roman" w:cstheme="minorHAnsi"/>
          <w:color w:val="000000" w:themeColor="text1"/>
          <w:vertAlign w:val="superscript"/>
        </w:rPr>
        <w:t>-1</w:t>
      </w:r>
      <w:r w:rsidRPr="00CD6368">
        <w:rPr>
          <w:rFonts w:eastAsia="Times New Roman" w:cstheme="minorHAnsi"/>
          <w:color w:val="000000" w:themeColor="text1"/>
        </w:rPr>
        <w:t xml:space="preserve"> min</w:t>
      </w:r>
      <w:r w:rsidR="001F595C">
        <w:rPr>
          <w:rFonts w:eastAsia="Times New Roman" w:cstheme="minorHAnsi"/>
          <w:color w:val="000000" w:themeColor="text1"/>
          <w:vertAlign w:val="superscript"/>
        </w:rPr>
        <w:t>-1</w:t>
      </w:r>
      <w:r w:rsidRPr="00CD6368">
        <w:rPr>
          <w:rFonts w:eastAsia="Times New Roman" w:cstheme="minorHAnsi"/>
          <w:color w:val="000000" w:themeColor="text1"/>
        </w:rPr>
        <w:t xml:space="preserve"> in OMT (P</w:t>
      </w:r>
      <w:r w:rsidR="001F595C">
        <w:rPr>
          <w:rFonts w:eastAsia="Times New Roman" w:cstheme="minorHAnsi"/>
          <w:color w:val="000000" w:themeColor="text1"/>
        </w:rPr>
        <w:t xml:space="preserve"> = </w:t>
      </w:r>
      <w:r w:rsidRPr="00CD6368">
        <w:rPr>
          <w:rFonts w:eastAsia="Times New Roman" w:cstheme="minorHAnsi"/>
          <w:color w:val="000000" w:themeColor="text1"/>
        </w:rPr>
        <w:t xml:space="preserve">.03) and </w:t>
      </w:r>
      <w:r w:rsidR="001F595C" w:rsidRPr="00CD6368">
        <w:rPr>
          <w:rFonts w:eastAsia="Times New Roman" w:cstheme="minorHAnsi"/>
          <w:color w:val="000000" w:themeColor="text1"/>
        </w:rPr>
        <w:t>pVO</w:t>
      </w:r>
      <w:r w:rsidR="001F595C" w:rsidRPr="00CD6368">
        <w:rPr>
          <w:rFonts w:eastAsia="Times New Roman" w:cstheme="minorHAnsi"/>
          <w:color w:val="000000" w:themeColor="text1"/>
          <w:vertAlign w:val="subscript"/>
        </w:rPr>
        <w:t>2</w:t>
      </w:r>
      <w:r w:rsidRPr="00CD6368">
        <w:rPr>
          <w:rFonts w:eastAsia="Times New Roman" w:cstheme="minorHAnsi"/>
          <w:color w:val="000000" w:themeColor="text1"/>
        </w:rPr>
        <w:t xml:space="preserve"> increased by 0.34 </w:t>
      </w:r>
      <w:r w:rsidR="001F595C">
        <w:rPr>
          <w:rFonts w:eastAsia="Times New Roman" w:cstheme="minorHAnsi"/>
          <w:color w:val="000000" w:themeColor="text1"/>
        </w:rPr>
        <w:t>±</w:t>
      </w:r>
      <w:r w:rsidRPr="00CD6368">
        <w:rPr>
          <w:rFonts w:eastAsia="Times New Roman" w:cstheme="minorHAnsi"/>
          <w:color w:val="000000" w:themeColor="text1"/>
        </w:rPr>
        <w:t xml:space="preserve"> 3.11 in CCM versus </w:t>
      </w:r>
      <w:r w:rsidR="001F595C">
        <w:rPr>
          <w:rFonts w:eastAsia="Times New Roman" w:cstheme="minorHAnsi"/>
          <w:color w:val="000000" w:themeColor="text1"/>
        </w:rPr>
        <w:t>-</w:t>
      </w:r>
      <w:r w:rsidRPr="00CD6368">
        <w:rPr>
          <w:rFonts w:eastAsia="Times New Roman" w:cstheme="minorHAnsi"/>
          <w:color w:val="000000" w:themeColor="text1"/>
        </w:rPr>
        <w:t xml:space="preserve">0.97 </w:t>
      </w:r>
      <w:r w:rsidR="001F595C">
        <w:rPr>
          <w:rFonts w:eastAsia="Times New Roman" w:cstheme="minorHAnsi"/>
          <w:color w:val="000000" w:themeColor="text1"/>
        </w:rPr>
        <w:t>±</w:t>
      </w:r>
      <w:r w:rsidR="001F595C">
        <w:rPr>
          <w:rFonts w:eastAsia="Times New Roman" w:cstheme="minorHAnsi"/>
          <w:color w:val="000000" w:themeColor="text1"/>
        </w:rPr>
        <w:t xml:space="preserve"> </w:t>
      </w:r>
      <w:r w:rsidRPr="00CD6368">
        <w:rPr>
          <w:rFonts w:eastAsia="Times New Roman" w:cstheme="minorHAnsi"/>
          <w:color w:val="000000" w:themeColor="text1"/>
        </w:rPr>
        <w:t xml:space="preserve">2.31 (P </w:t>
      </w:r>
      <w:r w:rsidR="001F595C">
        <w:rPr>
          <w:rFonts w:eastAsia="Times New Roman" w:cstheme="minorHAnsi"/>
          <w:color w:val="000000" w:themeColor="text1"/>
        </w:rPr>
        <w:t>=</w:t>
      </w:r>
      <w:r w:rsidRPr="00CD6368">
        <w:rPr>
          <w:rFonts w:eastAsia="Times New Roman" w:cstheme="minorHAnsi"/>
          <w:color w:val="000000" w:themeColor="text1"/>
        </w:rPr>
        <w:t xml:space="preserve"> .001) at 24 weeks compared with baseline; 44% of CCM versus 23% of OMT subjects showed</w:t>
      </w:r>
      <w:r w:rsidR="00AE7F4A">
        <w:rPr>
          <w:rFonts w:eastAsia="Times New Roman" w:cstheme="minorHAnsi"/>
          <w:color w:val="000000" w:themeColor="text1"/>
        </w:rPr>
        <w:t xml:space="preserve"> </w:t>
      </w:r>
      <w:r w:rsidRPr="00CD6368">
        <w:rPr>
          <w:rFonts w:eastAsia="Times New Roman" w:cstheme="minorHAnsi"/>
          <w:color w:val="000000" w:themeColor="text1"/>
        </w:rPr>
        <w:t>improvement of</w:t>
      </w:r>
      <w:r w:rsidR="00AE7F4A">
        <w:rPr>
          <w:rFonts w:eastAsia="Times New Roman" w:cstheme="minorHAnsi"/>
          <w:color w:val="000000" w:themeColor="text1"/>
        </w:rPr>
        <w:t xml:space="preserve"> ≥</w:t>
      </w:r>
      <w:r w:rsidRPr="00CD6368">
        <w:rPr>
          <w:rFonts w:eastAsia="Times New Roman" w:cstheme="minorHAnsi"/>
          <w:color w:val="000000" w:themeColor="text1"/>
        </w:rPr>
        <w:t>1 class in NYHA functional class (P</w:t>
      </w:r>
      <w:r w:rsidR="00AE7F4A">
        <w:rPr>
          <w:rFonts w:eastAsia="Times New Roman" w:cstheme="minorHAnsi"/>
          <w:color w:val="000000" w:themeColor="text1"/>
        </w:rPr>
        <w:t>=</w:t>
      </w:r>
      <w:r w:rsidRPr="00CD6368">
        <w:rPr>
          <w:rFonts w:eastAsia="Times New Roman" w:cstheme="minorHAnsi"/>
          <w:color w:val="000000" w:themeColor="text1"/>
        </w:rPr>
        <w:t xml:space="preserve"> .002), and 59% of CCM versus 42% of OMT subjects</w:t>
      </w:r>
      <w:r w:rsidR="00AE7F4A">
        <w:rPr>
          <w:rFonts w:eastAsia="Times New Roman" w:cstheme="minorHAnsi"/>
          <w:color w:val="000000" w:themeColor="text1"/>
        </w:rPr>
        <w:t xml:space="preserve"> </w:t>
      </w:r>
      <w:r w:rsidRPr="00CD6368">
        <w:rPr>
          <w:rFonts w:eastAsia="Times New Roman" w:cstheme="minorHAnsi"/>
          <w:color w:val="000000" w:themeColor="text1"/>
        </w:rPr>
        <w:t xml:space="preserve">showed a </w:t>
      </w:r>
      <w:r w:rsidR="00AE7F4A">
        <w:rPr>
          <w:rFonts w:eastAsia="Times New Roman" w:cstheme="minorHAnsi"/>
          <w:color w:val="000000" w:themeColor="text1"/>
        </w:rPr>
        <w:t>≥</w:t>
      </w:r>
      <w:r w:rsidRPr="00CD6368">
        <w:rPr>
          <w:rFonts w:eastAsia="Times New Roman" w:cstheme="minorHAnsi"/>
          <w:color w:val="000000" w:themeColor="text1"/>
        </w:rPr>
        <w:t>10-</w:t>
      </w:r>
      <w:r w:rsidR="00AE7F4A">
        <w:rPr>
          <w:rFonts w:eastAsia="Times New Roman" w:cstheme="minorHAnsi"/>
          <w:color w:val="000000" w:themeColor="text1"/>
        </w:rPr>
        <w:t>p</w:t>
      </w:r>
      <w:r w:rsidRPr="00CD6368">
        <w:rPr>
          <w:rFonts w:eastAsia="Times New Roman" w:cstheme="minorHAnsi"/>
          <w:color w:val="000000" w:themeColor="text1"/>
        </w:rPr>
        <w:t xml:space="preserve">oint reduction in Minnesota Living with Heart Failure Questionnaire (P </w:t>
      </w:r>
      <w:r w:rsidR="00AE7F4A">
        <w:rPr>
          <w:rFonts w:eastAsia="Times New Roman" w:cstheme="minorHAnsi"/>
          <w:color w:val="000000" w:themeColor="text1"/>
        </w:rPr>
        <w:t>=</w:t>
      </w:r>
      <w:r w:rsidRPr="00CD6368">
        <w:rPr>
          <w:rFonts w:eastAsia="Times New Roman" w:cstheme="minorHAnsi"/>
          <w:color w:val="000000" w:themeColor="text1"/>
        </w:rPr>
        <w:t xml:space="preserve"> .01). </w:t>
      </w:r>
      <w:proofErr w:type="gramStart"/>
      <w:r w:rsidRPr="00CD6368">
        <w:rPr>
          <w:rFonts w:eastAsia="Times New Roman" w:cstheme="minorHAnsi"/>
          <w:color w:val="000000" w:themeColor="text1"/>
        </w:rPr>
        <w:t>All of</w:t>
      </w:r>
      <w:proofErr w:type="gramEnd"/>
      <w:r w:rsidR="00AE7F4A">
        <w:rPr>
          <w:rFonts w:eastAsia="Times New Roman" w:cstheme="minorHAnsi"/>
          <w:color w:val="000000" w:themeColor="text1"/>
        </w:rPr>
        <w:t xml:space="preserve"> </w:t>
      </w:r>
      <w:r w:rsidRPr="00CD6368">
        <w:rPr>
          <w:rFonts w:eastAsia="Times New Roman" w:cstheme="minorHAnsi"/>
          <w:color w:val="000000" w:themeColor="text1"/>
        </w:rPr>
        <w:t>these findings were similar to those seen at 50 weeks.</w:t>
      </w:r>
    </w:p>
    <w:p w14:paraId="2B03DB4A" w14:textId="77777777" w:rsidR="00F02E78" w:rsidRPr="00CD6368" w:rsidRDefault="00F02E78" w:rsidP="000100A7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543F1BD8" w14:textId="43C76316" w:rsidR="00AE7F4A" w:rsidRPr="00AE7F4A" w:rsidRDefault="000100A7" w:rsidP="00AE7F4A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0100A7">
        <w:rPr>
          <w:rFonts w:eastAsia="Times New Roman" w:cstheme="minorHAnsi"/>
          <w:b/>
          <w:bCs/>
          <w:color w:val="000000" w:themeColor="text1"/>
        </w:rPr>
        <w:t xml:space="preserve">Conclusions: </w:t>
      </w:r>
      <w:r w:rsidRPr="00AE7F4A">
        <w:rPr>
          <w:rFonts w:eastAsia="Times New Roman" w:cstheme="minorHAnsi"/>
          <w:color w:val="000000" w:themeColor="text1"/>
        </w:rPr>
        <w:t>The results of this retrospective hypothesis-generating analysis indicate that CCM significantly</w:t>
      </w:r>
      <w:r w:rsidR="00AE7F4A" w:rsidRPr="00AE7F4A">
        <w:rPr>
          <w:rFonts w:eastAsia="Times New Roman" w:cstheme="minorHAnsi"/>
          <w:color w:val="000000" w:themeColor="text1"/>
        </w:rPr>
        <w:t xml:space="preserve"> </w:t>
      </w:r>
      <w:r w:rsidRPr="00AE7F4A">
        <w:rPr>
          <w:rFonts w:eastAsia="Times New Roman" w:cstheme="minorHAnsi"/>
          <w:color w:val="000000" w:themeColor="text1"/>
        </w:rPr>
        <w:t>improves objective parameters of exercise tolerance in a subgroup of patients characterized by normal</w:t>
      </w:r>
      <w:r w:rsidR="00AE7F4A" w:rsidRPr="00AE7F4A">
        <w:rPr>
          <w:rFonts w:eastAsia="Times New Roman" w:cstheme="minorHAnsi"/>
          <w:color w:val="000000" w:themeColor="text1"/>
        </w:rPr>
        <w:t xml:space="preserve"> </w:t>
      </w:r>
      <w:r w:rsidRPr="00AE7F4A">
        <w:rPr>
          <w:rFonts w:eastAsia="Times New Roman" w:cstheme="minorHAnsi"/>
          <w:color w:val="000000" w:themeColor="text1"/>
        </w:rPr>
        <w:t xml:space="preserve">QRS duration, NYHA functional class III symptoms, and EF </w:t>
      </w:r>
      <w:r w:rsidR="00C95BC6">
        <w:rPr>
          <w:rFonts w:eastAsia="Times New Roman" w:cstheme="minorHAnsi"/>
          <w:color w:val="000000" w:themeColor="text1"/>
        </w:rPr>
        <w:t>&gt;</w:t>
      </w:r>
      <w:r w:rsidRPr="00AE7F4A">
        <w:rPr>
          <w:rFonts w:eastAsia="Times New Roman" w:cstheme="minorHAnsi"/>
          <w:color w:val="000000" w:themeColor="text1"/>
        </w:rPr>
        <w:t xml:space="preserve">25%. </w:t>
      </w:r>
    </w:p>
    <w:p w14:paraId="517A04B8" w14:textId="141C1E04" w:rsidR="005365CE" w:rsidRPr="005365CE" w:rsidRDefault="005365CE" w:rsidP="00AE7F4A">
      <w:pPr>
        <w:spacing w:after="0" w:line="240" w:lineRule="auto"/>
        <w:rPr>
          <w:rFonts w:eastAsia="Times New Roman" w:cstheme="minorHAnsi"/>
          <w:color w:val="000000" w:themeColor="text1"/>
        </w:rPr>
      </w:pPr>
    </w:p>
    <w:sectPr w:rsidR="005365CE" w:rsidRPr="005365CE" w:rsidSect="00E2187E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86"/>
    <w:rsid w:val="000100A7"/>
    <w:rsid w:val="00033131"/>
    <w:rsid w:val="001F595C"/>
    <w:rsid w:val="00202750"/>
    <w:rsid w:val="00210A26"/>
    <w:rsid w:val="003858A0"/>
    <w:rsid w:val="003B2F86"/>
    <w:rsid w:val="004B2F5B"/>
    <w:rsid w:val="004B4B44"/>
    <w:rsid w:val="004F4B91"/>
    <w:rsid w:val="0053589E"/>
    <w:rsid w:val="005365CE"/>
    <w:rsid w:val="00547BB0"/>
    <w:rsid w:val="00844137"/>
    <w:rsid w:val="008C39BE"/>
    <w:rsid w:val="00AE7F4A"/>
    <w:rsid w:val="00B266BC"/>
    <w:rsid w:val="00B37695"/>
    <w:rsid w:val="00B5594D"/>
    <w:rsid w:val="00C931F0"/>
    <w:rsid w:val="00C95BC6"/>
    <w:rsid w:val="00C9767B"/>
    <w:rsid w:val="00CD6368"/>
    <w:rsid w:val="00D8407F"/>
    <w:rsid w:val="00DA4818"/>
    <w:rsid w:val="00DD79BD"/>
    <w:rsid w:val="00E2187E"/>
    <w:rsid w:val="00F02E78"/>
    <w:rsid w:val="00F3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2F99B"/>
  <w15:chartTrackingRefBased/>
  <w15:docId w15:val="{4D8454E9-B3C3-487C-8527-3BBC632C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F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F8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B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3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mpulse-dynamics.com/wp-content/uploads/2020/01/2019-Anker_et_al-2019-European_Journal_of_Heart_Failu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Richmond</dc:creator>
  <cp:keywords/>
  <dc:description/>
  <cp:lastModifiedBy>Rex Richmond</cp:lastModifiedBy>
  <cp:revision>4</cp:revision>
  <dcterms:created xsi:type="dcterms:W3CDTF">2022-06-24T17:06:00Z</dcterms:created>
  <dcterms:modified xsi:type="dcterms:W3CDTF">2022-06-24T18:00:00Z</dcterms:modified>
</cp:coreProperties>
</file>